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hd w:val="clear" w:color="auto" w:fill="FFFFFF"/>
        <w:spacing w:before="0" w:after="0" w:line="560" w:lineRule="exact"/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</w:pPr>
      <w:bookmarkStart w:id="0" w:name="_Toc11824"/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【党规】</w:t>
      </w:r>
      <w:bookmarkEnd w:id="0"/>
    </w:p>
    <w:p>
      <w:pPr>
        <w:pStyle w:val="2"/>
        <w:keepNext w:val="0"/>
        <w:keepLines w:val="0"/>
        <w:widowControl/>
        <w:shd w:val="clear" w:color="auto" w:fill="FFFFFF"/>
        <w:spacing w:before="0" w:after="0" w:line="560" w:lineRule="exact"/>
        <w:jc w:val="center"/>
        <w:rPr>
          <w:rFonts w:hint="eastAsia" w:ascii="宋体" w:hAnsi="宋体" w:cs="宋体"/>
          <w:color w:val="000000"/>
          <w:szCs w:val="44"/>
          <w:shd w:val="clear" w:color="auto" w:fill="FFFFFF"/>
        </w:rPr>
      </w:pPr>
      <w:bookmarkStart w:id="1" w:name="_Toc19157"/>
      <w:r>
        <w:rPr>
          <w:rFonts w:hint="eastAsia" w:ascii="宋体" w:hAnsi="宋体" w:cs="宋体"/>
          <w:color w:val="000000"/>
          <w:szCs w:val="44"/>
          <w:shd w:val="clear" w:color="auto" w:fill="FFFFFF"/>
        </w:rPr>
        <w:t>党员必须牢记的100条党规党纪</w:t>
      </w:r>
      <w:bookmarkEnd w:id="1"/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八届六中全会闭幕后，全面从严治党成为最强音。作为一名党员，应该坚守哪些“红线”，牢记哪些“禁令”？人民出版社出版的《党员必须牢记的100条党规党纪——&lt;中国共产党纪律处分条例&gt;解读》给出了参考。就是下面这100条，值得每一位党员学习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政治纪律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1.严禁公开发表反党言论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2.严禁妄议中央大政方针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3.严禁公开丑化党和国家形象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4.严禁制作、贩卖和传播反党读物和视听资料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5.严禁私自携带、寄递反党读物和视听资料出入境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6.严禁组织、参加反党活动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7.严禁组织、参加反党组织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8.严禁组织、参加邪教组织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9.严禁组织、参加党内秘密集团或其他分裂党的活动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10.严禁搞团团伙伙、捞取政治资本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11.严禁对抗党和国家政策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12.严禁挑拨民族关系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13.严禁组织、利用宗教活动反党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14.严禁组织、利用宗族势力对抗党和政府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15.严禁对抗组织审查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16.严禁组织参加迷信活动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17.严禁叛逃行为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18.严禁在国(境)外公开发表反党言论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19.严禁在涉外活动中损害党和国家利益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20.严禁党员领导干部搞无原则一团和气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21.严禁违反党的优良传统和工作惯例等党的规矩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组织纪律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22.严禁个人专权擅断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23.严禁下级党组织拒不执行上级党组织决定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24.严禁党员拒不执行组织人事安排决定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25.严禁不按照有关规定或者工作要求向组织请示报告重大问题、重大事项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26.严禁不如实报告个人有关事项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27.严禁对个人档案资料弄虚作假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28.严禁隐瞒入党前严重错误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29.严禁违规组织、参加自发成立的老乡会、校友会、战友会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30.严禁诬告陷害他人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31.严禁侵犯党员表决权、选举权和被选举权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32.严禁侵害党员的批评、检举、控告、申辩、作证等权利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33.严禁搞非组织活动破坏民主程序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34.严禁违反规定选拔任用干部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35.严禁在晋升等工作中违反规定谋取利益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36.严禁弄虚作假骗取职务职级等利益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37.严禁违反规定发展党员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38.严禁违规获取外国身份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39.严禁违规办理因私出国(境)证件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40.严禁在国(境)外擅自脱离组织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廉洁纪律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41.严禁以权为他人牟利、本人亲属或特定关系人收受财物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42.严禁权权交易、为对方或其亲属、特定关系人谋取利益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43.严禁纵容、默许亲属和身边工作人员利用本人职权谋取利益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44.严禁违规收受礼品、礼金、消费卡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45.严禁违规向从事公务人员或其亲属、特定关系人送礼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46.严禁利用职权或者职务上的影响操办婚丧喜庆事宜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47.严禁违规接受宴请或旅游健身娱乐等活动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48.严禁违规取得、持有、实际使用各种消费卡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49.严禁违规出入私人会所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50.严禁违规经商办企业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51.严禁违规买卖股票或进行其他证券投资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52.严禁违规为亲属或特定关系人经营活动谋取利益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53.严禁违规兼职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54.严禁离职或退(离)休后违规任职或从事营利活动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55.严禁党员领导干部配偶、子女及其配偶违规经营或者从业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56.严禁违规为本人、亲属和特定关系人谋求特殊待遇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57.严禁在分配、购买住房中侵犯国家或集体利益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58.严禁利用职权侵占公私财物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59.严禁利用职权违规使用公物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60.严禁组织、参加公款宴请、公款高消费活动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61.严禁用公款购买赠送、发放礼品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62.严禁违规发放薪酬奖金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63.严禁公款旅游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64.严禁违规接待或借机大吃大喝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65.严禁违规购买、更换、装饰、使用公车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66.严禁到禁止召开会议的风景名胜区开会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67.严禁违规举办节会、庆典活动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68.严禁擅自举办评比表彰活动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69.严禁违规兴建、装修楼堂馆所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70.严禁违规用房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71.严禁权色交易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群众纪律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72.严禁侵害群众利益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73.严禁干涉群众生产经营自主权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74.严禁优抚救灾中优亲厚友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75.严禁消极应付群众利益诉求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76.严禁粗暴对待群众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77.严禁弄虚作假损害群众利益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78.严禁好大喜功致使损害国家、集体或群众利益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79.严禁党员见危不救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80.严禁侵犯群众知情权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第五章工作纪律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81.严禁党员领导干部不认真贯彻落实党和国家方针政策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82.党员领导干部职权范围内发生公开反党行为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83.严禁党组织不履行从严治党责任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84.严禁党组织违规处理违纪工作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85.严禁因渎职导致所管理人员叛逃和出走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86.严禁瞒报和虚假汇报行为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87.严禁党员领导干部违规干预和插手市场经济活动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88.严禁违规干预司法行为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89.严禁违规干预公共财政资金分配、项目立项评审、政府奖励表彰等活动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90.严禁泄露、扩散或者窃取涉密资料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91.严禁违反考试录取工作纪律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92.严禁不当谋求公款出国(境)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93.严禁擅自延长在国(境)外期限或变更路线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94.严禁境外违法犯罪或不尊重宗教习俗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95.严禁其他不履行或者不正确履行职责的行为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第六章生活纪律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96.严禁生活奢靡、贪图享乐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97.严禁与他人发生不正当性关系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98.严禁违反公序良俗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99.严禁违反社会公德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100.严禁违反家庭美德</w:t>
      </w:r>
    </w:p>
    <w:p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420" w:leftChars="200"/>
        <w:rPr>
          <w:rFonts w:hint="eastAsia" w:ascii="楷体" w:hAnsi="楷体" w:eastAsia="楷体" w:cs="楷体"/>
          <w:sz w:val="32"/>
          <w:szCs w:val="32"/>
        </w:rPr>
        <w:sectPr>
          <w:pgSz w:w="11906" w:h="16838"/>
          <w:pgMar w:top="2041" w:right="1531" w:bottom="2041" w:left="1531" w:header="851" w:footer="992" w:gutter="0"/>
          <w:cols w:space="720" w:num="1"/>
          <w:docGrid w:type="lines" w:linePitch="318" w:charSpace="0"/>
        </w:sectPr>
      </w:pPr>
      <w:r>
        <w:rPr>
          <w:rFonts w:hint="eastAsia" w:ascii="楷体" w:hAnsi="楷体" w:eastAsia="楷体" w:cs="楷体"/>
          <w:sz w:val="32"/>
          <w:szCs w:val="32"/>
        </w:rPr>
        <w:t>来源：人民日报社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362AF"/>
    <w:rsid w:val="6D4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2017-10-16T02:17:00Z</dcterms:created>
  <dc:creator>Administrator</dc:creator>
  <cp:lastModifiedBy>Administrator</cp:lastModifiedBy>
  <dcterms:modified xsi:type="dcterms:W3CDTF">2017-10-16T02:18:13Z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