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发展对象预审、预备党员审批及转正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应报送的材料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党支部</w:t>
      </w:r>
      <w:r>
        <w:rPr>
          <w:rFonts w:hint="eastAsia" w:eastAsia="仿宋_GB2312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>上级党委</w:t>
      </w:r>
      <w:r>
        <w:rPr>
          <w:rFonts w:hint="eastAsia" w:eastAsia="仿宋_GB2312"/>
          <w:sz w:val="32"/>
          <w:szCs w:val="32"/>
        </w:rPr>
        <w:t>进行发展对象预审、</w:t>
      </w:r>
      <w:r>
        <w:rPr>
          <w:rFonts w:eastAsia="仿宋_GB2312"/>
          <w:sz w:val="32"/>
          <w:szCs w:val="32"/>
        </w:rPr>
        <w:t>预备党员</w:t>
      </w:r>
      <w:r>
        <w:rPr>
          <w:rFonts w:hint="eastAsia" w:eastAsia="仿宋_GB2312"/>
          <w:sz w:val="32"/>
          <w:szCs w:val="32"/>
        </w:rPr>
        <w:t>审批</w:t>
      </w:r>
      <w:r>
        <w:rPr>
          <w:rFonts w:eastAsia="仿宋_GB2312"/>
          <w:sz w:val="32"/>
          <w:szCs w:val="32"/>
        </w:rPr>
        <w:t>和转正时，应报送以下材料：</w:t>
      </w:r>
    </w:p>
    <w:p>
      <w:pPr>
        <w:spacing w:line="560" w:lineRule="exact"/>
        <w:ind w:firstLine="640" w:firstLineChars="200"/>
        <w:rPr>
          <w:rFonts w:hint="eastAsia"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一、</w:t>
      </w:r>
      <w:r>
        <w:rPr>
          <w:rFonts w:hint="eastAsia" w:eastAsia="黑体"/>
          <w:snapToGrid w:val="0"/>
          <w:kern w:val="0"/>
          <w:sz w:val="32"/>
          <w:szCs w:val="32"/>
        </w:rPr>
        <w:t>发展对象预审</w:t>
      </w:r>
    </w:p>
    <w:p>
      <w:pPr>
        <w:spacing w:line="560" w:lineRule="exact"/>
        <w:ind w:firstLine="643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入党申请书、思想汇报；</w:t>
      </w:r>
    </w:p>
    <w:p>
      <w:pPr>
        <w:spacing w:line="560" w:lineRule="exact"/>
        <w:ind w:firstLine="643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仿宋_GB2312"/>
          <w:snapToGrid w:val="0"/>
          <w:kern w:val="0"/>
          <w:sz w:val="32"/>
          <w:szCs w:val="32"/>
        </w:rPr>
        <w:t>《入党积极分子考察培养登记表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napToGrid w:val="0"/>
          <w:kern w:val="0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hint="eastAsia" w:eastAsia="仿宋_GB2312"/>
          <w:snapToGrid w:val="0"/>
          <w:kern w:val="0"/>
          <w:sz w:val="32"/>
          <w:szCs w:val="32"/>
        </w:rPr>
        <w:t>政治审查结论性材料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</w:t>
      </w:r>
      <w:r>
        <w:rPr>
          <w:rFonts w:hint="eastAsia" w:eastAsia="仿宋_GB2312"/>
          <w:snapToGrid w:val="0"/>
          <w:kern w:val="0"/>
          <w:sz w:val="32"/>
          <w:szCs w:val="32"/>
        </w:rPr>
        <w:t>参加短期集中培训情况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</w:t>
      </w:r>
      <w:r>
        <w:rPr>
          <w:rFonts w:hint="eastAsia" w:eastAsia="仿宋_GB2312"/>
          <w:snapToGrid w:val="0"/>
          <w:kern w:val="0"/>
          <w:sz w:val="32"/>
          <w:szCs w:val="32"/>
        </w:rPr>
        <w:t>发展对象综合审查情况；</w:t>
      </w:r>
    </w:p>
    <w:p>
      <w:pPr>
        <w:spacing w:line="560" w:lineRule="exact"/>
        <w:ind w:firstLine="643" w:firstLineChars="200"/>
        <w:rPr>
          <w:rFonts w:hint="eastAsia" w:eastAsia="黑体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六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仿宋_GB2312"/>
          <w:snapToGrid w:val="0"/>
          <w:kern w:val="0"/>
          <w:sz w:val="32"/>
          <w:szCs w:val="32"/>
        </w:rPr>
        <w:t>其他需要上级党委审查的材料。</w:t>
      </w:r>
    </w:p>
    <w:p>
      <w:pPr>
        <w:spacing w:line="560" w:lineRule="exact"/>
        <w:ind w:firstLine="640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二、</w:t>
      </w:r>
      <w:r>
        <w:rPr>
          <w:rFonts w:eastAsia="黑体"/>
          <w:snapToGrid w:val="0"/>
          <w:kern w:val="0"/>
          <w:sz w:val="32"/>
          <w:szCs w:val="32"/>
        </w:rPr>
        <w:t>审批预备党员</w:t>
      </w:r>
    </w:p>
    <w:p>
      <w:pPr>
        <w:spacing w:line="56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支部大会决议；</w:t>
      </w:r>
    </w:p>
    <w:p>
      <w:pPr>
        <w:spacing w:line="560" w:lineRule="exact"/>
        <w:ind w:firstLine="643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《中国共产党入党志愿书》</w:t>
      </w:r>
      <w:r>
        <w:rPr>
          <w:rFonts w:hint="eastAsia" w:eastAsia="仿宋_GB2312"/>
          <w:snapToGrid w:val="0"/>
          <w:kern w:val="0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</w:t>
      </w:r>
      <w:r>
        <w:rPr>
          <w:rFonts w:eastAsia="仿宋_GB2312"/>
          <w:snapToGrid w:val="0"/>
          <w:kern w:val="0"/>
          <w:sz w:val="32"/>
          <w:szCs w:val="32"/>
        </w:rPr>
        <w:t>入党申请书</w:t>
      </w:r>
      <w:r>
        <w:rPr>
          <w:rFonts w:hint="eastAsia" w:eastAsia="仿宋_GB2312"/>
          <w:snapToGrid w:val="0"/>
          <w:kern w:val="0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四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仿宋_GB2312"/>
          <w:snapToGrid w:val="0"/>
          <w:kern w:val="0"/>
          <w:sz w:val="32"/>
          <w:szCs w:val="32"/>
        </w:rPr>
        <w:t>政治审查材料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五</w:t>
      </w:r>
      <w:r>
        <w:rPr>
          <w:rFonts w:eastAsia="楷体_GB2312"/>
          <w:b/>
          <w:sz w:val="32"/>
          <w:szCs w:val="32"/>
        </w:rPr>
        <w:t>）</w:t>
      </w:r>
      <w:r>
        <w:rPr>
          <w:rFonts w:eastAsia="仿宋_GB2312"/>
          <w:snapToGrid w:val="0"/>
          <w:kern w:val="0"/>
          <w:sz w:val="32"/>
          <w:szCs w:val="32"/>
        </w:rPr>
        <w:t>《入党积极分子考察培养登记表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六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仿宋_GB2312"/>
          <w:snapToGrid w:val="0"/>
          <w:kern w:val="0"/>
          <w:sz w:val="32"/>
          <w:szCs w:val="32"/>
        </w:rPr>
        <w:t>其他有关材料。</w:t>
      </w:r>
    </w:p>
    <w:p>
      <w:pPr>
        <w:spacing w:line="560" w:lineRule="exact"/>
        <w:ind w:firstLine="640" w:firstLineChars="20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三</w:t>
      </w:r>
      <w:r>
        <w:rPr>
          <w:rFonts w:eastAsia="黑体"/>
          <w:snapToGrid w:val="0"/>
          <w:kern w:val="0"/>
          <w:sz w:val="32"/>
          <w:szCs w:val="32"/>
        </w:rPr>
        <w:t>、预备党员转正</w:t>
      </w:r>
    </w:p>
    <w:p>
      <w:pPr>
        <w:spacing w:line="56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</w:rPr>
        <w:t>支部大会决议；</w:t>
      </w:r>
    </w:p>
    <w:p>
      <w:pPr>
        <w:spacing w:line="560" w:lineRule="exact"/>
        <w:ind w:firstLine="643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《中国共产党入党志愿书》</w:t>
      </w:r>
      <w:r>
        <w:rPr>
          <w:rFonts w:hint="eastAsia" w:eastAsia="仿宋_GB2312"/>
          <w:snapToGrid w:val="0"/>
          <w:kern w:val="0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三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转正申请书；</w:t>
      </w:r>
    </w:p>
    <w:p>
      <w:pPr>
        <w:spacing w:line="560" w:lineRule="exact"/>
        <w:ind w:firstLine="643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四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仿宋_GB2312"/>
          <w:snapToGrid w:val="0"/>
          <w:kern w:val="0"/>
          <w:sz w:val="32"/>
          <w:szCs w:val="32"/>
        </w:rPr>
        <w:t>其他有关材料。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3080"/>
    <w:rsid w:val="5478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2017-10-16T05:54:00Z</dcterms:created>
  <dc:creator>Administrator</dc:creator>
  <cp:lastModifiedBy>Administrator</cp:lastModifiedBy>
  <dcterms:modified xsi:type="dcterms:W3CDTF">2017-10-16T05:54:52Z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